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1367C0" w:rsidRPr="001367C0" w:rsidRDefault="001367C0" w:rsidP="001367C0">
      <w:pPr>
        <w:shd w:val="clear" w:color="auto" w:fill="FFFFFF"/>
        <w:spacing w:before="100" w:beforeAutospacing="1" w:after="100" w:afterAutospacing="1" w:line="240" w:lineRule="auto"/>
        <w:jc w:val="center"/>
        <w:rPr>
          <w:rFonts w:ascii="Times New Roman" w:eastAsia="Times New Roman" w:hAnsi="Times New Roman" w:cs="Times New Roman"/>
          <w:b/>
          <w:sz w:val="36"/>
          <w:szCs w:val="36"/>
          <w:lang w:eastAsia="it-IT"/>
        </w:rPr>
      </w:pPr>
      <w:r w:rsidRPr="001367C0">
        <w:rPr>
          <w:rFonts w:ascii="Times New Roman" w:eastAsia="Times New Roman" w:hAnsi="Times New Roman" w:cs="Times New Roman"/>
          <w:b/>
          <w:sz w:val="36"/>
          <w:szCs w:val="36"/>
          <w:lang w:eastAsia="it-IT"/>
        </w:rPr>
        <w:fldChar w:fldCharType="begin"/>
      </w:r>
      <w:r w:rsidRPr="001367C0">
        <w:rPr>
          <w:rFonts w:ascii="Times New Roman" w:eastAsia="Times New Roman" w:hAnsi="Times New Roman" w:cs="Times New Roman"/>
          <w:b/>
          <w:sz w:val="36"/>
          <w:szCs w:val="36"/>
          <w:lang w:eastAsia="it-IT"/>
        </w:rPr>
        <w:instrText xml:space="preserve"> HYPERLINK "https://www.medicoeleggi.com/argomenti000/italia2020/412227.htm" </w:instrText>
      </w:r>
      <w:r w:rsidRPr="001367C0">
        <w:rPr>
          <w:rFonts w:ascii="Times New Roman" w:eastAsia="Times New Roman" w:hAnsi="Times New Roman" w:cs="Times New Roman"/>
          <w:b/>
          <w:sz w:val="36"/>
          <w:szCs w:val="36"/>
          <w:lang w:eastAsia="it-IT"/>
        </w:rPr>
        <w:fldChar w:fldCharType="separate"/>
      </w:r>
      <w:r w:rsidRPr="001367C0">
        <w:rPr>
          <w:rFonts w:ascii="Times New Roman" w:eastAsia="Times New Roman" w:hAnsi="Times New Roman" w:cs="Times New Roman"/>
          <w:b/>
          <w:sz w:val="36"/>
          <w:szCs w:val="36"/>
          <w:u w:val="single"/>
          <w:lang w:eastAsia="it-IT"/>
        </w:rPr>
        <w:t>(Decreto-legge n. 23, 8 aprile 2020 – articolo 38)</w:t>
      </w:r>
      <w:r w:rsidRPr="001367C0">
        <w:rPr>
          <w:rFonts w:ascii="Times New Roman" w:eastAsia="Times New Roman" w:hAnsi="Times New Roman" w:cs="Times New Roman"/>
          <w:b/>
          <w:sz w:val="36"/>
          <w:szCs w:val="36"/>
          <w:lang w:eastAsia="it-IT"/>
        </w:rPr>
        <w:fldChar w:fldCharType="end"/>
      </w:r>
    </w:p>
    <w:bookmarkEnd w:id="0"/>
    <w:p w:rsidR="001367C0" w:rsidRPr="001367C0" w:rsidRDefault="001367C0" w:rsidP="001367C0">
      <w:pPr>
        <w:shd w:val="clear" w:color="auto" w:fill="FFFFFF"/>
        <w:spacing w:before="100" w:beforeAutospacing="1" w:after="100" w:afterAutospacing="1" w:line="240" w:lineRule="auto"/>
        <w:rPr>
          <w:rFonts w:ascii="Times New Roman" w:eastAsia="Times New Roman" w:hAnsi="Times New Roman" w:cs="Times New Roman"/>
          <w:sz w:val="27"/>
          <w:szCs w:val="27"/>
          <w:lang w:eastAsia="it-IT"/>
        </w:rPr>
      </w:pPr>
      <w:r w:rsidRPr="001367C0">
        <w:rPr>
          <w:rFonts w:ascii="Times New Roman" w:eastAsia="Times New Roman" w:hAnsi="Times New Roman" w:cs="Times New Roman"/>
          <w:sz w:val="27"/>
          <w:szCs w:val="27"/>
          <w:lang w:eastAsia="it-IT"/>
        </w:rPr>
        <w:t xml:space="preserve">1. In considerazione della temporanea sospensione delle trattative in corso per la definizione contrattuale dell'accordo collettivo nazionale 2016-2018 per la Medicina Generale e la Pediatria di Libera Scelta, per le necessità connesse al contenimento dell'emergenza pandemica da COVID-19, per tutta la durata dell'emergenza e salvo quanto previsto dal comma 2, è riconosciuto l'adeguamento immediato della quota capitaria/oraria ai Medici di Medicina Generale e ai Pediatri di Libera Scelta ai contenuti economici previsti dall'Atto di indirizzo per il rinnovo dell'accordo collettivo nazionale della medicina convenzionata, approvato dal Comitato di Settore Regioni-Sanità in data 9 luglio 2019 e 29 agosto 2019 su proposta della Conferenza delle Regioni e delle Province autonome e parere positivo del Governo, riferiti al totale incrementale previsto per il 2018, </w:t>
      </w:r>
      <w:proofErr w:type="spellStart"/>
      <w:r w:rsidRPr="001367C0">
        <w:rPr>
          <w:rFonts w:ascii="Times New Roman" w:eastAsia="Times New Roman" w:hAnsi="Times New Roman" w:cs="Times New Roman"/>
          <w:sz w:val="27"/>
          <w:szCs w:val="27"/>
          <w:lang w:eastAsia="it-IT"/>
        </w:rPr>
        <w:t>nonchè</w:t>
      </w:r>
      <w:proofErr w:type="spellEnd"/>
      <w:r w:rsidRPr="001367C0">
        <w:rPr>
          <w:rFonts w:ascii="Times New Roman" w:eastAsia="Times New Roman" w:hAnsi="Times New Roman" w:cs="Times New Roman"/>
          <w:sz w:val="27"/>
          <w:szCs w:val="27"/>
          <w:lang w:eastAsia="it-IT"/>
        </w:rPr>
        <w:t xml:space="preserve"> i relativi arretrati.</w:t>
      </w:r>
    </w:p>
    <w:p w:rsidR="001367C0" w:rsidRPr="001367C0" w:rsidRDefault="001367C0" w:rsidP="001367C0">
      <w:pPr>
        <w:shd w:val="clear" w:color="auto" w:fill="FFFFFF"/>
        <w:spacing w:before="100" w:beforeAutospacing="1" w:after="100" w:afterAutospacing="1" w:line="240" w:lineRule="auto"/>
        <w:rPr>
          <w:rFonts w:ascii="Times New Roman" w:eastAsia="Times New Roman" w:hAnsi="Times New Roman" w:cs="Times New Roman"/>
          <w:sz w:val="27"/>
          <w:szCs w:val="27"/>
          <w:lang w:eastAsia="it-IT"/>
        </w:rPr>
      </w:pPr>
      <w:r w:rsidRPr="001367C0">
        <w:rPr>
          <w:rFonts w:ascii="Times New Roman" w:eastAsia="Times New Roman" w:hAnsi="Times New Roman" w:cs="Times New Roman"/>
          <w:sz w:val="27"/>
          <w:szCs w:val="27"/>
          <w:lang w:eastAsia="it-IT"/>
        </w:rPr>
        <w:t>2. Le parti contrattuali, si impegnano a concludere le trattative per l'accordo collettivo nazionale 2016-2018 entro sei mesi dalla fine dell'emergenza secondo le procedure ordinarie, anche tenendo conto dei compiti di cui al comma 3, rinegoziati coerentemente con la parte normativa prevista dal medesimo Atto di indirizzo. Nel caso in cui non si provveda alla conclusione delle trattative nei termini previsti cessano gli effetti di cui al comma 1.</w:t>
      </w:r>
    </w:p>
    <w:p w:rsidR="001367C0" w:rsidRPr="001367C0" w:rsidRDefault="001367C0" w:rsidP="001367C0">
      <w:pPr>
        <w:shd w:val="clear" w:color="auto" w:fill="FFFFFF"/>
        <w:spacing w:before="100" w:beforeAutospacing="1" w:after="100" w:afterAutospacing="1" w:line="240" w:lineRule="auto"/>
        <w:rPr>
          <w:rFonts w:ascii="Times New Roman" w:eastAsia="Times New Roman" w:hAnsi="Times New Roman" w:cs="Times New Roman"/>
          <w:sz w:val="27"/>
          <w:szCs w:val="27"/>
          <w:lang w:eastAsia="it-IT"/>
        </w:rPr>
      </w:pPr>
      <w:r w:rsidRPr="001367C0">
        <w:rPr>
          <w:rFonts w:ascii="Times New Roman" w:eastAsia="Times New Roman" w:hAnsi="Times New Roman" w:cs="Times New Roman"/>
          <w:sz w:val="27"/>
          <w:szCs w:val="27"/>
          <w:lang w:eastAsia="it-IT"/>
        </w:rPr>
        <w:t>3. Il trattamento economico di cui al comma 1 viene erogato anche per garantire la reperibilità a distanza dei medici per tutta la giornata, anche con l'ausilio del personale di studio, in modo da contenere il contatto diretto e conseguentemente limitare i rischi di contagio dei medici e del personale stesso.</w:t>
      </w:r>
    </w:p>
    <w:p w:rsidR="001367C0" w:rsidRPr="001367C0" w:rsidRDefault="001367C0" w:rsidP="001367C0">
      <w:pPr>
        <w:shd w:val="clear" w:color="auto" w:fill="FFFFFF"/>
        <w:spacing w:before="100" w:beforeAutospacing="1" w:after="100" w:afterAutospacing="1" w:line="240" w:lineRule="auto"/>
        <w:rPr>
          <w:rFonts w:ascii="Times New Roman" w:eastAsia="Times New Roman" w:hAnsi="Times New Roman" w:cs="Times New Roman"/>
          <w:sz w:val="27"/>
          <w:szCs w:val="27"/>
          <w:lang w:eastAsia="it-IT"/>
        </w:rPr>
      </w:pPr>
      <w:r w:rsidRPr="001367C0">
        <w:rPr>
          <w:rFonts w:ascii="Times New Roman" w:eastAsia="Times New Roman" w:hAnsi="Times New Roman" w:cs="Times New Roman"/>
          <w:sz w:val="27"/>
          <w:szCs w:val="27"/>
          <w:lang w:eastAsia="it-IT"/>
        </w:rPr>
        <w:t>4. I medici di Medicina Generale e i Pediatri di Libera scelta si dotano, con oneri a proprio carico, di sistemi di piattaforme digitali che consentano il contatto ordinario e prevalente con i pazienti fragili e cronici gravi, e collaborano a distanza, nel caso in cui non siano dotati di dispositivi di protezione individuale idonei, in via straordinaria ove fosse richiesto dalle Regioni, per la sorveglianza clinica dei pazienti in quarantena o isolamento o in fase di guarigione dimessi precocemente dagli Ospedali.</w:t>
      </w:r>
    </w:p>
    <w:p w:rsidR="001367C0" w:rsidRPr="001367C0" w:rsidRDefault="001367C0" w:rsidP="001367C0">
      <w:pPr>
        <w:shd w:val="clear" w:color="auto" w:fill="FFFFFF"/>
        <w:spacing w:before="100" w:beforeAutospacing="1" w:after="100" w:afterAutospacing="1" w:line="240" w:lineRule="auto"/>
        <w:rPr>
          <w:rFonts w:ascii="Times New Roman" w:eastAsia="Times New Roman" w:hAnsi="Times New Roman" w:cs="Times New Roman"/>
          <w:sz w:val="27"/>
          <w:szCs w:val="27"/>
          <w:lang w:eastAsia="it-IT"/>
        </w:rPr>
      </w:pPr>
      <w:r w:rsidRPr="001367C0">
        <w:rPr>
          <w:rFonts w:ascii="Times New Roman" w:eastAsia="Times New Roman" w:hAnsi="Times New Roman" w:cs="Times New Roman"/>
          <w:sz w:val="27"/>
          <w:szCs w:val="27"/>
          <w:lang w:eastAsia="it-IT"/>
        </w:rPr>
        <w:t>5. Le Regioni possono impegnare il 20 per cento dei fondi ripartiti di cui all'</w:t>
      </w:r>
      <w:hyperlink r:id="rId4" w:anchor="449" w:history="1">
        <w:r w:rsidRPr="001367C0">
          <w:rPr>
            <w:rFonts w:ascii="Times New Roman" w:eastAsia="Times New Roman" w:hAnsi="Times New Roman" w:cs="Times New Roman"/>
            <w:sz w:val="27"/>
            <w:szCs w:val="27"/>
            <w:u w:val="single"/>
            <w:lang w:eastAsia="it-IT"/>
          </w:rPr>
          <w:t>articolo 1, comma 449, della legge 27 dicembre 2019, n. 160</w:t>
        </w:r>
      </w:hyperlink>
      <w:r w:rsidRPr="001367C0">
        <w:rPr>
          <w:rFonts w:ascii="Times New Roman" w:eastAsia="Times New Roman" w:hAnsi="Times New Roman" w:cs="Times New Roman"/>
          <w:sz w:val="27"/>
          <w:szCs w:val="27"/>
          <w:lang w:eastAsia="it-IT"/>
        </w:rPr>
        <w:t xml:space="preserve">, per l'acquisto e la fornitura ai medici di </w:t>
      </w:r>
      <w:proofErr w:type="spellStart"/>
      <w:r w:rsidRPr="001367C0">
        <w:rPr>
          <w:rFonts w:ascii="Times New Roman" w:eastAsia="Times New Roman" w:hAnsi="Times New Roman" w:cs="Times New Roman"/>
          <w:sz w:val="27"/>
          <w:szCs w:val="27"/>
          <w:lang w:eastAsia="it-IT"/>
        </w:rPr>
        <w:t>pulsiossimetri</w:t>
      </w:r>
      <w:proofErr w:type="spellEnd"/>
      <w:r w:rsidRPr="001367C0">
        <w:rPr>
          <w:rFonts w:ascii="Times New Roman" w:eastAsia="Times New Roman" w:hAnsi="Times New Roman" w:cs="Times New Roman"/>
          <w:sz w:val="27"/>
          <w:szCs w:val="27"/>
          <w:lang w:eastAsia="it-IT"/>
        </w:rPr>
        <w:t xml:space="preserve"> che permettano, previa consegna al paziente se necessario, la valutazione a distanza della saturazione di ossigeno e della frequenza cardiaca durante il </w:t>
      </w:r>
      <w:proofErr w:type="spellStart"/>
      <w:r w:rsidRPr="001367C0">
        <w:rPr>
          <w:rFonts w:ascii="Times New Roman" w:eastAsia="Times New Roman" w:hAnsi="Times New Roman" w:cs="Times New Roman"/>
          <w:sz w:val="27"/>
          <w:szCs w:val="27"/>
          <w:lang w:eastAsia="it-IT"/>
        </w:rPr>
        <w:t>videoconsulto</w:t>
      </w:r>
      <w:proofErr w:type="spellEnd"/>
      <w:r w:rsidRPr="001367C0">
        <w:rPr>
          <w:rFonts w:ascii="Times New Roman" w:eastAsia="Times New Roman" w:hAnsi="Times New Roman" w:cs="Times New Roman"/>
          <w:sz w:val="27"/>
          <w:szCs w:val="27"/>
          <w:lang w:eastAsia="it-IT"/>
        </w:rPr>
        <w:t>. Il medico si avvarrà delle fasi di osservazione e dei segni riscontrati, come dei sintomi riferiti dal paziente, per un orientamento che definisca le successive azioni cliniche necessarie in accordo con i percorsi definiti a livello regionale.</w:t>
      </w:r>
    </w:p>
    <w:p w:rsidR="001367C0" w:rsidRPr="001367C0" w:rsidRDefault="001367C0" w:rsidP="001367C0">
      <w:pPr>
        <w:shd w:val="clear" w:color="auto" w:fill="FFFFFF"/>
        <w:spacing w:before="100" w:beforeAutospacing="1" w:after="100" w:afterAutospacing="1" w:line="240" w:lineRule="auto"/>
        <w:rPr>
          <w:rFonts w:ascii="Times New Roman" w:eastAsia="Times New Roman" w:hAnsi="Times New Roman" w:cs="Times New Roman"/>
          <w:sz w:val="27"/>
          <w:szCs w:val="27"/>
          <w:lang w:eastAsia="it-IT"/>
        </w:rPr>
      </w:pPr>
      <w:r w:rsidRPr="001367C0">
        <w:rPr>
          <w:rFonts w:ascii="Times New Roman" w:eastAsia="Times New Roman" w:hAnsi="Times New Roman" w:cs="Times New Roman"/>
          <w:sz w:val="27"/>
          <w:szCs w:val="27"/>
          <w:lang w:eastAsia="it-IT"/>
        </w:rPr>
        <w:t xml:space="preserve">6. Per le medesime finalità di cui al comma 1 è riconosciuto l'adeguamento immediato del trattamento economico spettante agli specialisti ambulatoriali, ai contenuti economici previsti dall'Atto di indirizzo per il rinnovo dell'accordo collettivo nazionale della medicina convenzionata, approvato dal Comitato di Settore Regioni-Sanità in data 9 </w:t>
      </w:r>
      <w:r w:rsidRPr="001367C0">
        <w:rPr>
          <w:rFonts w:ascii="Times New Roman" w:eastAsia="Times New Roman" w:hAnsi="Times New Roman" w:cs="Times New Roman"/>
          <w:sz w:val="27"/>
          <w:szCs w:val="27"/>
          <w:lang w:eastAsia="it-IT"/>
        </w:rPr>
        <w:lastRenderedPageBreak/>
        <w:t>luglio 2019 su proposta della Conferenza delle Regioni e delle Province autonome e parere positivo del Governo, riferiti al totale incrementale previsto per il 2018.</w:t>
      </w:r>
    </w:p>
    <w:p w:rsidR="001367C0" w:rsidRPr="001367C0" w:rsidRDefault="001367C0" w:rsidP="001367C0">
      <w:pPr>
        <w:shd w:val="clear" w:color="auto" w:fill="FFFFFF"/>
        <w:spacing w:before="100" w:beforeAutospacing="1" w:after="100" w:afterAutospacing="1" w:line="240" w:lineRule="auto"/>
        <w:rPr>
          <w:rFonts w:ascii="Times New Roman" w:eastAsia="Times New Roman" w:hAnsi="Times New Roman" w:cs="Times New Roman"/>
          <w:sz w:val="27"/>
          <w:szCs w:val="27"/>
          <w:lang w:eastAsia="it-IT"/>
        </w:rPr>
      </w:pPr>
      <w:r w:rsidRPr="001367C0">
        <w:rPr>
          <w:rFonts w:ascii="Times New Roman" w:eastAsia="Times New Roman" w:hAnsi="Times New Roman" w:cs="Times New Roman"/>
          <w:sz w:val="27"/>
          <w:szCs w:val="27"/>
          <w:lang w:eastAsia="it-IT"/>
        </w:rPr>
        <w:t>7. Agli oneri derivanti dal presente articolo si provvede nell'ambito delle risorse finanziarie disponibili a legislazione vigente.</w:t>
      </w:r>
    </w:p>
    <w:p w:rsidR="00893077" w:rsidRDefault="001367C0"/>
    <w:sectPr w:rsidR="0089307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7C0"/>
    <w:rsid w:val="001367C0"/>
    <w:rsid w:val="00406602"/>
    <w:rsid w:val="00B177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18736-2BFD-4944-AEDF-71DAA391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367C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1367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07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edicoeleggi.com/argomenti000/italia2019/41162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3111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Sabato</dc:creator>
  <cp:keywords/>
  <dc:description/>
  <cp:lastModifiedBy>Antonio Sabato</cp:lastModifiedBy>
  <cp:revision>1</cp:revision>
  <dcterms:created xsi:type="dcterms:W3CDTF">2020-06-07T09:42:00Z</dcterms:created>
  <dcterms:modified xsi:type="dcterms:W3CDTF">2020-06-07T09:44:00Z</dcterms:modified>
</cp:coreProperties>
</file>